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BB7" w:rsidRDefault="00A44139" w:rsidP="00A44139">
      <w:pPr>
        <w:tabs>
          <w:tab w:val="center" w:pos="4819"/>
          <w:tab w:val="right" w:pos="9638"/>
        </w:tabs>
        <w:jc w:val="center"/>
        <w:rPr>
          <w:szCs w:val="24"/>
        </w:rPr>
      </w:pPr>
      <w:bookmarkStart w:id="0" w:name="_GoBack"/>
      <w:bookmarkEnd w:id="0"/>
      <w:r>
        <w:rPr>
          <w:noProof/>
          <w:lang w:eastAsia="lt-LT"/>
        </w:rPr>
        <w:drawing>
          <wp:inline distT="0" distB="0" distL="0" distR="0" wp14:anchorId="1AECD890" wp14:editId="0B3CD0E0">
            <wp:extent cx="542925" cy="5524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BB7" w:rsidRDefault="00A4413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LIETUVOS RESPUBLIKOS ŠVIETIMO, MOKSLO IR SPORTO MINISTRAS</w:t>
      </w:r>
    </w:p>
    <w:p w:rsidR="00CD1BB7" w:rsidRDefault="00CD1BB7">
      <w:pPr>
        <w:rPr>
          <w:sz w:val="2"/>
          <w:szCs w:val="2"/>
        </w:rPr>
      </w:pPr>
    </w:p>
    <w:p w:rsidR="00CD1BB7" w:rsidRDefault="00CD1BB7">
      <w:pPr>
        <w:jc w:val="center"/>
      </w:pPr>
    </w:p>
    <w:p w:rsidR="00CD1BB7" w:rsidRDefault="00CD1BB7">
      <w:pPr>
        <w:rPr>
          <w:sz w:val="2"/>
          <w:szCs w:val="2"/>
        </w:rPr>
      </w:pPr>
    </w:p>
    <w:p w:rsidR="00CD1BB7" w:rsidRDefault="00A44139">
      <w:pPr>
        <w:overflowPunct w:val="0"/>
        <w:jc w:val="center"/>
        <w:textAlignment w:val="baseline"/>
        <w:rPr>
          <w:b/>
          <w:bCs/>
          <w:szCs w:val="24"/>
        </w:rPr>
      </w:pPr>
      <w:r>
        <w:rPr>
          <w:b/>
          <w:bCs/>
          <w:szCs w:val="24"/>
        </w:rPr>
        <w:t>ĮSAKYMAS</w:t>
      </w:r>
    </w:p>
    <w:p w:rsidR="00CD1BB7" w:rsidRDefault="00CD1BB7">
      <w:pPr>
        <w:rPr>
          <w:sz w:val="2"/>
          <w:szCs w:val="2"/>
        </w:rPr>
      </w:pPr>
    </w:p>
    <w:p w:rsidR="00CD1BB7" w:rsidRDefault="00A44139">
      <w:pPr>
        <w:overflowPunct w:val="0"/>
        <w:ind w:firstLine="709"/>
        <w:jc w:val="center"/>
        <w:textAlignment w:val="baseline"/>
        <w:rPr>
          <w:b/>
          <w:caps/>
          <w:szCs w:val="24"/>
        </w:rPr>
      </w:pPr>
      <w:r>
        <w:rPr>
          <w:b/>
          <w:bCs/>
          <w:szCs w:val="24"/>
        </w:rPr>
        <w:t xml:space="preserve">DĖL </w:t>
      </w:r>
      <w:r>
        <w:rPr>
          <w:b/>
          <w:caps/>
          <w:szCs w:val="24"/>
        </w:rPr>
        <w:t xml:space="preserve">Lietuvos Respublikos 2022 METŲ valstybės biudžeto lėšų, skirtų SAVIVALDYBIŲ </w:t>
      </w:r>
      <w:r>
        <w:rPr>
          <w:rFonts w:eastAsia="Calibri"/>
          <w:b/>
          <w:caps/>
          <w:szCs w:val="24"/>
          <w:lang w:eastAsia="lt-LT"/>
        </w:rPr>
        <w:t>BENDROJO UGDYMO MOKYKLŲ TINKLO STIPRINIMO INICIATYVOMS SKATINTI</w:t>
      </w:r>
      <w:r>
        <w:rPr>
          <w:b/>
          <w:caps/>
          <w:szCs w:val="24"/>
        </w:rPr>
        <w:t>, paskirstymo PAGAL SAVIVALDYBES PATVIRTINIMO</w:t>
      </w:r>
    </w:p>
    <w:p w:rsidR="00CD1BB7" w:rsidRDefault="00CD1BB7">
      <w:pPr>
        <w:overflowPunct w:val="0"/>
        <w:ind w:firstLine="709"/>
        <w:jc w:val="center"/>
        <w:textAlignment w:val="baseline"/>
        <w:rPr>
          <w:szCs w:val="24"/>
        </w:rPr>
      </w:pPr>
    </w:p>
    <w:p w:rsidR="00CD1BB7" w:rsidRDefault="00A44139">
      <w:pPr>
        <w:overflowPunct w:val="0"/>
        <w:ind w:firstLine="709"/>
        <w:jc w:val="center"/>
        <w:textAlignment w:val="baseline"/>
        <w:rPr>
          <w:szCs w:val="24"/>
        </w:rPr>
      </w:pPr>
      <w:r>
        <w:rPr>
          <w:szCs w:val="24"/>
        </w:rPr>
        <w:t xml:space="preserve">2022 m. kovo </w:t>
      </w:r>
      <w:r>
        <w:rPr>
          <w:szCs w:val="24"/>
          <w:lang w:val="en-US"/>
        </w:rPr>
        <w:t>17</w:t>
      </w:r>
      <w:r>
        <w:rPr>
          <w:szCs w:val="24"/>
        </w:rPr>
        <w:t xml:space="preserve"> d. Nr. V-405</w:t>
      </w:r>
    </w:p>
    <w:p w:rsidR="00CD1BB7" w:rsidRDefault="00A44139">
      <w:pPr>
        <w:overflowPunct w:val="0"/>
        <w:ind w:firstLine="709"/>
        <w:jc w:val="center"/>
        <w:textAlignment w:val="baseline"/>
        <w:rPr>
          <w:szCs w:val="24"/>
        </w:rPr>
      </w:pPr>
      <w:r>
        <w:rPr>
          <w:szCs w:val="24"/>
        </w:rPr>
        <w:t>Vilnius</w:t>
      </w:r>
    </w:p>
    <w:p w:rsidR="00CD1BB7" w:rsidRDefault="00CD1BB7" w:rsidP="00A44139">
      <w:pPr>
        <w:overflowPunct w:val="0"/>
        <w:spacing w:line="276" w:lineRule="auto"/>
        <w:jc w:val="both"/>
        <w:textAlignment w:val="baseline"/>
        <w:rPr>
          <w:szCs w:val="24"/>
        </w:rPr>
      </w:pPr>
    </w:p>
    <w:p w:rsidR="00A44139" w:rsidRDefault="00A44139" w:rsidP="00A44139">
      <w:pPr>
        <w:overflowPunct w:val="0"/>
        <w:spacing w:line="276" w:lineRule="auto"/>
        <w:jc w:val="both"/>
        <w:textAlignment w:val="baseline"/>
        <w:rPr>
          <w:szCs w:val="24"/>
        </w:rPr>
      </w:pPr>
    </w:p>
    <w:p w:rsidR="00CD1BB7" w:rsidRDefault="00A44139">
      <w:pPr>
        <w:overflowPunct w:val="0"/>
        <w:spacing w:line="276" w:lineRule="auto"/>
        <w:ind w:firstLine="709"/>
        <w:jc w:val="both"/>
        <w:textAlignment w:val="baseline"/>
        <w:rPr>
          <w:szCs w:val="24"/>
        </w:rPr>
      </w:pPr>
      <w:r>
        <w:rPr>
          <w:szCs w:val="24"/>
        </w:rPr>
        <w:t xml:space="preserve">Įgyvendindama Lietuvos Respublikos 2022 metų valstybės biudžeto ir savivaldybių biudžetų finansinių rodiklių patvirtinimo įstatymo 14 straipsnio 4 dalies 6 punktą ir vadovaudamasi Lietuvos Respublikos 2022 metų valstybės biudžeto lėšų, skirtų </w:t>
      </w:r>
      <w:r>
        <w:rPr>
          <w:rFonts w:eastAsia="Calibri"/>
          <w:szCs w:val="24"/>
          <w:lang w:eastAsia="lt-LT"/>
        </w:rPr>
        <w:t>savivaldybių bendrojo ugdymo mokyklų tinklo stiprinimo iniciatyvoms skatinti</w:t>
      </w:r>
      <w:r>
        <w:rPr>
          <w:szCs w:val="24"/>
        </w:rPr>
        <w:t xml:space="preserve">, paskirstymo tvarkos aprašu, patvirtintu Lietuvos Respublikos švietimo, mokslo ir sporto ministro 2022 m. kovo 2 d. įsakymu Nr. V-342 „Dėl Lietuvos Respublikos 2022 metų valstybės biudžeto lėšų, skirtų </w:t>
      </w:r>
      <w:r>
        <w:rPr>
          <w:rFonts w:eastAsia="Calibri"/>
          <w:szCs w:val="24"/>
          <w:lang w:eastAsia="lt-LT"/>
        </w:rPr>
        <w:t>savivaldybių bendrojo ugdymo mokyklų tinklo stiprinimo iniciatyvoms skatinti</w:t>
      </w:r>
      <w:r>
        <w:rPr>
          <w:szCs w:val="24"/>
        </w:rPr>
        <w:t xml:space="preserve">, paskirstymo tvarkos aprašo patvirtinimo“: </w:t>
      </w:r>
    </w:p>
    <w:p w:rsidR="00CD1BB7" w:rsidRDefault="00A44139">
      <w:pPr>
        <w:tabs>
          <w:tab w:val="left" w:pos="1560"/>
        </w:tabs>
        <w:suppressAutoHyphens/>
        <w:spacing w:line="276" w:lineRule="auto"/>
        <w:ind w:firstLine="1276"/>
        <w:jc w:val="both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1.</w:t>
      </w:r>
      <w:r>
        <w:rPr>
          <w:color w:val="000000"/>
          <w:szCs w:val="24"/>
        </w:rPr>
        <w:tab/>
        <w:t xml:space="preserve">T v i r t i n u </w:t>
      </w:r>
      <w:r>
        <w:rPr>
          <w:szCs w:val="24"/>
        </w:rPr>
        <w:t xml:space="preserve">Lietuvos Respublikos 2022 metų valstybės biudžeto lėšų, skirtų </w:t>
      </w:r>
      <w:r>
        <w:rPr>
          <w:rFonts w:eastAsia="Calibri"/>
          <w:szCs w:val="24"/>
          <w:lang w:eastAsia="lt-LT"/>
        </w:rPr>
        <w:t>savivaldybių bendrojo ugdymo mokyklų tinklo stiprinimo iniciatyvoms skatinti</w:t>
      </w:r>
      <w:r>
        <w:rPr>
          <w:szCs w:val="24"/>
        </w:rPr>
        <w:t xml:space="preserve">, </w:t>
      </w:r>
      <w:r>
        <w:rPr>
          <w:bCs/>
          <w:szCs w:val="24"/>
          <w:lang w:eastAsia="lt-LT"/>
        </w:rPr>
        <w:t>paskirstymą pagal savivaldybes (pridedama).</w:t>
      </w:r>
    </w:p>
    <w:p w:rsidR="00CD1BB7" w:rsidRDefault="00A44139">
      <w:pPr>
        <w:tabs>
          <w:tab w:val="left" w:pos="1560"/>
        </w:tabs>
        <w:suppressAutoHyphens/>
        <w:spacing w:line="276" w:lineRule="auto"/>
        <w:ind w:firstLine="1276"/>
        <w:jc w:val="both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2.</w:t>
      </w:r>
      <w:r>
        <w:rPr>
          <w:color w:val="000000"/>
          <w:szCs w:val="24"/>
        </w:rPr>
        <w:tab/>
        <w:t>N u s t a t a u,  kad:</w:t>
      </w:r>
    </w:p>
    <w:p w:rsidR="00CD1BB7" w:rsidRDefault="00A44139">
      <w:pPr>
        <w:suppressAutoHyphens/>
        <w:spacing w:line="276" w:lineRule="auto"/>
        <w:ind w:firstLine="1276"/>
        <w:jc w:val="both"/>
        <w:textAlignment w:val="center"/>
        <w:rPr>
          <w:color w:val="000000"/>
          <w:szCs w:val="28"/>
          <w:highlight w:val="lightGray"/>
        </w:rPr>
      </w:pPr>
      <w:r>
        <w:rPr>
          <w:color w:val="000000"/>
          <w:szCs w:val="24"/>
        </w:rPr>
        <w:t>2.1. Lietuvos Respublikos švietimo, mokslo ir sporto ministerijos Buhalterinės apskaitos skyrius proporcingai iš valstybės iždo gaunamoms lėšoms perveda</w:t>
      </w:r>
      <w:r>
        <w:rPr>
          <w:szCs w:val="24"/>
        </w:rPr>
        <w:t xml:space="preserve"> valstybės biudžeto lėšas, skirtas </w:t>
      </w:r>
      <w:r>
        <w:rPr>
          <w:rFonts w:eastAsia="Calibri"/>
          <w:szCs w:val="24"/>
          <w:lang w:eastAsia="lt-LT"/>
        </w:rPr>
        <w:t>savivaldybių bendrojo ugdymo mokyklų tinklo stiprinimo iniciatyvoms skatinti</w:t>
      </w:r>
      <w:r>
        <w:rPr>
          <w:bCs/>
          <w:szCs w:val="24"/>
          <w:lang w:eastAsia="lt-LT"/>
        </w:rPr>
        <w:t xml:space="preserve"> 2022 metais</w:t>
      </w:r>
      <w:r>
        <w:rPr>
          <w:color w:val="000000"/>
          <w:szCs w:val="24"/>
        </w:rPr>
        <w:t xml:space="preserve"> </w:t>
      </w:r>
      <w:r>
        <w:rPr>
          <w:bCs/>
          <w:szCs w:val="24"/>
          <w:lang w:eastAsia="lt-LT"/>
        </w:rPr>
        <w:t>(toliau – Lėšos),</w:t>
      </w:r>
      <w:r>
        <w:rPr>
          <w:color w:val="000000"/>
          <w:szCs w:val="24"/>
        </w:rPr>
        <w:t xml:space="preserve"> šio įsakymo 1 punktu patvirtintame paskirstyme nurodytoms savivaldybėms</w:t>
      </w:r>
      <w:r>
        <w:rPr>
          <w:szCs w:val="24"/>
        </w:rPr>
        <w:t xml:space="preserve"> Lietuvos Respublikos 2022 metų valstybės biudžeto lėšų, skirtų </w:t>
      </w:r>
      <w:r>
        <w:rPr>
          <w:rFonts w:eastAsia="Calibri"/>
          <w:szCs w:val="24"/>
          <w:lang w:eastAsia="lt-LT"/>
        </w:rPr>
        <w:t>savivaldybių bendrojo ugdymo mokyklų tinklo stiprinimo iniciatyvoms skatinti</w:t>
      </w:r>
      <w:r>
        <w:rPr>
          <w:szCs w:val="24"/>
        </w:rPr>
        <w:t xml:space="preserve">, paskirstymo tvarkos aprašo, patvirtinto Lietuvos Respublikos švietimo, mokslo ir sporto ministro 2022 m. kovo 2 d. įsakymu  Nr. V-342 „Dėl Lietuvos Respublikos 2022 metų valstybės biudžeto lėšų, skirtų </w:t>
      </w:r>
      <w:r>
        <w:rPr>
          <w:rFonts w:eastAsia="Calibri"/>
          <w:szCs w:val="24"/>
          <w:lang w:eastAsia="lt-LT"/>
        </w:rPr>
        <w:t>savivaldybių bendrojo ugdymo mokyklų tinklo stiprinimo iniciatyvoms skatinti</w:t>
      </w:r>
      <w:r>
        <w:rPr>
          <w:szCs w:val="24"/>
        </w:rPr>
        <w:t xml:space="preserve">, paskirstymo tvarkos aprašo patvirtinimo“ (toliau – Lietuvos Respublikos 2022 metų valstybės biudžeto lėšų, skirtų </w:t>
      </w:r>
      <w:r>
        <w:rPr>
          <w:rFonts w:eastAsia="Calibri"/>
          <w:szCs w:val="24"/>
          <w:lang w:eastAsia="lt-LT"/>
        </w:rPr>
        <w:t>savivaldybių bendrojo ugdymo mokyklų tinklo stiprinimo iniciatyvoms skatinti</w:t>
      </w:r>
      <w:r>
        <w:rPr>
          <w:szCs w:val="24"/>
        </w:rPr>
        <w:t xml:space="preserve">, paskirstymo tvarkos aprašas), </w:t>
      </w:r>
      <w:r>
        <w:rPr>
          <w:bCs/>
          <w:szCs w:val="24"/>
          <w:lang w:eastAsia="lt-LT"/>
        </w:rPr>
        <w:t>8.1 papunkčio nustatyta tvarka iki 2022 m. kovo 31 d.;</w:t>
      </w:r>
    </w:p>
    <w:p w:rsidR="00CD1BB7" w:rsidRDefault="00A44139">
      <w:pPr>
        <w:suppressAutoHyphens/>
        <w:spacing w:line="276" w:lineRule="auto"/>
        <w:ind w:firstLine="1276"/>
        <w:jc w:val="both"/>
        <w:textAlignment w:val="center"/>
        <w:rPr>
          <w:color w:val="000000"/>
          <w:szCs w:val="24"/>
        </w:rPr>
      </w:pPr>
      <w:r>
        <w:rPr>
          <w:color w:val="000000"/>
          <w:szCs w:val="28"/>
        </w:rPr>
        <w:t xml:space="preserve">2.2. savivaldybės Lėšas </w:t>
      </w:r>
      <w:r>
        <w:rPr>
          <w:iCs/>
          <w:color w:val="000000"/>
          <w:szCs w:val="24"/>
          <w:lang w:eastAsia="lt-LT"/>
        </w:rPr>
        <w:t>n</w:t>
      </w:r>
      <w:r>
        <w:rPr>
          <w:color w:val="000000"/>
          <w:szCs w:val="24"/>
        </w:rPr>
        <w:t>audoja ir už jų panaudojimą atsiskaito</w:t>
      </w:r>
      <w:r>
        <w:rPr>
          <w:szCs w:val="24"/>
        </w:rPr>
        <w:t xml:space="preserve"> Lietuvos Respublikos 2022 metų valstybės biudžeto lėšų, skirtų </w:t>
      </w:r>
      <w:r>
        <w:rPr>
          <w:rFonts w:eastAsia="Calibri"/>
          <w:szCs w:val="24"/>
          <w:lang w:eastAsia="lt-LT"/>
        </w:rPr>
        <w:t>savivaldybių bendrojo ugdymo mokyklų tinklo stiprinimo iniciatyvoms skatinti</w:t>
      </w:r>
      <w:r>
        <w:rPr>
          <w:szCs w:val="24"/>
        </w:rPr>
        <w:t>, paskirstymo tvarkos aprašo</w:t>
      </w:r>
      <w:r>
        <w:rPr>
          <w:color w:val="000000"/>
          <w:szCs w:val="24"/>
        </w:rPr>
        <w:t xml:space="preserve"> </w:t>
      </w:r>
      <w:r>
        <w:rPr>
          <w:bCs/>
          <w:szCs w:val="24"/>
          <w:lang w:eastAsia="lt-LT"/>
        </w:rPr>
        <w:t>10 ir 12 punktuose nustatyta tvarka;</w:t>
      </w:r>
    </w:p>
    <w:p w:rsidR="00CD1BB7" w:rsidRPr="00A44139" w:rsidRDefault="00A44139" w:rsidP="00A44139">
      <w:pPr>
        <w:suppressAutoHyphens/>
        <w:spacing w:line="276" w:lineRule="auto"/>
        <w:ind w:firstLine="1276"/>
        <w:jc w:val="both"/>
        <w:textAlignment w:val="center"/>
        <w:rPr>
          <w:color w:val="000000"/>
          <w:szCs w:val="24"/>
          <w:shd w:val="clear" w:color="auto" w:fill="FFFFFF"/>
        </w:rPr>
      </w:pPr>
      <w:r>
        <w:rPr>
          <w:color w:val="000000"/>
          <w:szCs w:val="24"/>
        </w:rPr>
        <w:t xml:space="preserve">2.3. Lėšos </w:t>
      </w:r>
      <w:r>
        <w:rPr>
          <w:szCs w:val="24"/>
          <w:lang w:eastAsia="lt-LT"/>
        </w:rPr>
        <w:t xml:space="preserve">skiriamos iš </w:t>
      </w:r>
      <w:r>
        <w:rPr>
          <w:color w:val="000000"/>
          <w:szCs w:val="24"/>
          <w:shd w:val="clear" w:color="auto" w:fill="FFFFFF"/>
        </w:rPr>
        <w:t>finansavimo šaltinio 1.1.1.1.1</w:t>
      </w:r>
      <w:r>
        <w:t xml:space="preserve"> </w:t>
      </w:r>
      <w:r>
        <w:rPr>
          <w:szCs w:val="24"/>
        </w:rPr>
        <w:t>„Valstybės biudžeto lėšos</w:t>
      </w:r>
      <w:r>
        <w:rPr>
          <w:color w:val="000000"/>
          <w:szCs w:val="24"/>
          <w:shd w:val="clear" w:color="auto" w:fill="FFFFFF"/>
        </w:rPr>
        <w:t>“.</w:t>
      </w:r>
    </w:p>
    <w:p w:rsidR="00CD1BB7" w:rsidRDefault="00CD1BB7">
      <w:pPr>
        <w:rPr>
          <w:sz w:val="2"/>
          <w:szCs w:val="2"/>
        </w:rPr>
      </w:pPr>
    </w:p>
    <w:p w:rsidR="00A44139" w:rsidRDefault="00A44139">
      <w:pPr>
        <w:jc w:val="both"/>
      </w:pPr>
    </w:p>
    <w:p w:rsidR="00A44139" w:rsidRDefault="00A44139">
      <w:pPr>
        <w:jc w:val="both"/>
      </w:pPr>
    </w:p>
    <w:p w:rsidR="00A44139" w:rsidRDefault="00A44139">
      <w:pPr>
        <w:jc w:val="both"/>
      </w:pPr>
    </w:p>
    <w:p w:rsidR="00CD1BB7" w:rsidRPr="00A44139" w:rsidRDefault="00A44139" w:rsidP="00A44139">
      <w:pPr>
        <w:jc w:val="both"/>
        <w:rPr>
          <w:szCs w:val="24"/>
        </w:rPr>
      </w:pPr>
      <w:r>
        <w:t>Š</w:t>
      </w:r>
      <w:r>
        <w:rPr>
          <w:color w:val="201F1E"/>
          <w:szCs w:val="24"/>
          <w:shd w:val="clear" w:color="auto" w:fill="FFFFFF"/>
        </w:rPr>
        <w:t xml:space="preserve">vietimo, mokslo ir sporto ministrė           </w:t>
      </w:r>
      <w:r>
        <w:rPr>
          <w:color w:val="201F1E"/>
          <w:szCs w:val="24"/>
          <w:shd w:val="clear" w:color="auto" w:fill="FFFFFF"/>
        </w:rPr>
        <w:tab/>
      </w:r>
      <w:r>
        <w:rPr>
          <w:color w:val="201F1E"/>
          <w:szCs w:val="24"/>
          <w:shd w:val="clear" w:color="auto" w:fill="FFFFFF"/>
        </w:rPr>
        <w:tab/>
        <w:t xml:space="preserve">   Jurgita </w:t>
      </w:r>
      <w:proofErr w:type="spellStart"/>
      <w:r>
        <w:rPr>
          <w:color w:val="201F1E"/>
          <w:szCs w:val="24"/>
          <w:shd w:val="clear" w:color="auto" w:fill="FFFFFF"/>
        </w:rPr>
        <w:t>Šiugždinienė</w:t>
      </w:r>
      <w:proofErr w:type="spellEnd"/>
    </w:p>
    <w:p w:rsidR="00A44139" w:rsidRDefault="00A44139">
      <w:pPr>
        <w:ind w:firstLine="5245"/>
        <w:sectPr w:rsidR="00A441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5" w:right="567" w:bottom="1134" w:left="1701" w:header="567" w:footer="567" w:gutter="0"/>
          <w:cols w:space="1296"/>
          <w:titlePg/>
          <w:docGrid w:linePitch="360"/>
        </w:sectPr>
      </w:pPr>
    </w:p>
    <w:p w:rsidR="00CD1BB7" w:rsidRDefault="00A44139">
      <w:pPr>
        <w:ind w:firstLine="5245"/>
        <w:rPr>
          <w:szCs w:val="24"/>
        </w:rPr>
      </w:pPr>
      <w:r>
        <w:rPr>
          <w:szCs w:val="24"/>
        </w:rPr>
        <w:lastRenderedPageBreak/>
        <w:t>PATVIRTINTA</w:t>
      </w:r>
    </w:p>
    <w:p w:rsidR="00CD1BB7" w:rsidRDefault="00A44139">
      <w:pPr>
        <w:tabs>
          <w:tab w:val="left" w:pos="3969"/>
        </w:tabs>
        <w:spacing w:line="276" w:lineRule="auto"/>
        <w:ind w:right="289" w:firstLine="5245"/>
        <w:jc w:val="both"/>
        <w:rPr>
          <w:szCs w:val="24"/>
        </w:rPr>
      </w:pPr>
      <w:r>
        <w:rPr>
          <w:szCs w:val="24"/>
        </w:rPr>
        <w:t>Lietuvos Respublikos švietimo, mokslo</w:t>
      </w:r>
    </w:p>
    <w:p w:rsidR="00CD1BB7" w:rsidRDefault="00A44139">
      <w:pPr>
        <w:tabs>
          <w:tab w:val="left" w:pos="3969"/>
        </w:tabs>
        <w:spacing w:line="276" w:lineRule="auto"/>
        <w:ind w:right="289" w:firstLine="5245"/>
        <w:jc w:val="both"/>
        <w:rPr>
          <w:szCs w:val="24"/>
        </w:rPr>
      </w:pPr>
      <w:r>
        <w:rPr>
          <w:szCs w:val="24"/>
        </w:rPr>
        <w:t>ir sporto ministro</w:t>
      </w:r>
    </w:p>
    <w:p w:rsidR="00CD1BB7" w:rsidRDefault="00A44139">
      <w:pPr>
        <w:tabs>
          <w:tab w:val="left" w:pos="3969"/>
        </w:tabs>
        <w:spacing w:line="276" w:lineRule="auto"/>
        <w:ind w:right="289" w:firstLine="5245"/>
        <w:jc w:val="both"/>
        <w:rPr>
          <w:szCs w:val="24"/>
        </w:rPr>
      </w:pPr>
      <w:r>
        <w:rPr>
          <w:szCs w:val="24"/>
        </w:rPr>
        <w:t>2022 m. kovo 17 d. įsakymu Nr. V-405</w:t>
      </w:r>
    </w:p>
    <w:p w:rsidR="00CD1BB7" w:rsidRDefault="00CD1BB7"/>
    <w:p w:rsidR="00CD1BB7" w:rsidRDefault="00A44139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Lietuvos Respublikos 2022 METŲ valstybės biudžeto lėšų, skirtų SAVIVALDYBIŲ </w:t>
      </w:r>
      <w:r>
        <w:rPr>
          <w:rFonts w:eastAsia="Calibri"/>
          <w:b/>
          <w:caps/>
          <w:szCs w:val="24"/>
          <w:lang w:eastAsia="lt-LT"/>
        </w:rPr>
        <w:t>BENDROJO UGDYMO MOKYKLŲ TINKLO STIPRINIMO INICIATYVOMS SKATINTI</w:t>
      </w:r>
      <w:r>
        <w:rPr>
          <w:b/>
          <w:caps/>
          <w:szCs w:val="24"/>
        </w:rPr>
        <w:t>, paskirstymAS PAGAL SAVIVALDYBES</w:t>
      </w:r>
    </w:p>
    <w:p w:rsidR="00CD1BB7" w:rsidRDefault="00CD1BB7">
      <w:pPr>
        <w:jc w:val="center"/>
        <w:rPr>
          <w:b/>
          <w:caps/>
          <w:szCs w:val="24"/>
        </w:rPr>
      </w:pPr>
    </w:p>
    <w:tbl>
      <w:tblPr>
        <w:tblW w:w="7088" w:type="dxa"/>
        <w:jc w:val="center"/>
        <w:tblLook w:val="04A0" w:firstRow="1" w:lastRow="0" w:firstColumn="1" w:lastColumn="0" w:noHBand="0" w:noVBand="1"/>
      </w:tblPr>
      <w:tblGrid>
        <w:gridCol w:w="1271"/>
        <w:gridCol w:w="3870"/>
        <w:gridCol w:w="1947"/>
      </w:tblGrid>
      <w:tr w:rsidR="00CD1BB7">
        <w:trPr>
          <w:trHeight w:val="636"/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Eil. Nr.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Savivaldybės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Lėšų suma pervedama savivaldybėms iki 2022 m. kovo 31 d., eurais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Akmenės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15 207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Alytaus m.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45 949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Alytaus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12 264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Anykščių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14 390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Birštono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744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4 088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Biržų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15 861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7.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Druskininkų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13 572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Elektrėnų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18 314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Ignalinos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744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9 157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10.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Jonavos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35 157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11.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Joniškio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17 333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12.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Jurbarko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21 258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13.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Kaišiadorių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22 075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14.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Kalvarijos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744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9 648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15.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Kauno m.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496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218 136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16.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Kauno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70 804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17.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Kazlų Rūdos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744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8 503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18.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Kėdainių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37 773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19.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Kelmės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20 440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20.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Klaipėdos m.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496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141 608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21.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Klaipėdos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36 629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22.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Kretingos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33 195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23.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Kupiškio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12 428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24.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Lazdijų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15 534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25.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Marijampolės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41 534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26.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Mažeikių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41 698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27.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Molėtų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11 446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28.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Neringos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744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1 635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29.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Pagėgių sav.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744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6 214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30.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Pakruojo r. sav.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14 226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31.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Palangos m. sav.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12 755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lastRenderedPageBreak/>
              <w:t>32.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Panevėžio m. sav.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63 119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33.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Panevėžio r. sav.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23 220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34.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Pasvalio r. sav.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18 641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35.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Plungės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28 780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36.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Prienų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21 094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37.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Radviliškio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28 289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38.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Raseinių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26 490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39.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Rietavo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744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6 704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40.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Rokiškio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19 622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Skuodo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11 446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Šakių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22 402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43.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Šalčininkų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35 157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44.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Šiaulių m.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85 848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45.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Šiaulių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28 452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46.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Šilalės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18 314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47.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Šilutės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31 723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48.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Širvintų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10 792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49.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Švenčionių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18 478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50.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Tauragės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27 962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51.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Telšių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31 069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52.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Trakų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26 490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53.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Ukmergės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26 817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54.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Utenos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22 893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55.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Varėnos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13 572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56.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Vilkaviškio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30 578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57.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Vilniaus m.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496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424 498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58.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Vilniaus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95 496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59.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Visagino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62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13 736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60.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Zarasų r. sav.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744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9 484 </w:t>
            </w:r>
          </w:p>
        </w:tc>
      </w:tr>
      <w:tr w:rsidR="00CD1BB7">
        <w:trPr>
          <w:trHeight w:val="32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CD1BB7">
            <w:pPr>
              <w:ind w:firstLine="62"/>
              <w:jc w:val="right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Iš viso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BB7" w:rsidRDefault="00A44139">
            <w:pPr>
              <w:ind w:firstLine="310"/>
              <w:jc w:val="right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2 199 997 </w:t>
            </w:r>
          </w:p>
        </w:tc>
      </w:tr>
    </w:tbl>
    <w:p w:rsidR="00CD1BB7" w:rsidRDefault="00CD1BB7">
      <w:pPr>
        <w:jc w:val="center"/>
      </w:pPr>
    </w:p>
    <w:p w:rsidR="00CD1BB7" w:rsidRDefault="00A44139">
      <w:pPr>
        <w:jc w:val="center"/>
      </w:pPr>
      <w:r>
        <w:t>________________</w:t>
      </w:r>
    </w:p>
    <w:sectPr w:rsidR="00CD1BB7"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BB7" w:rsidRDefault="00A44139">
      <w:r>
        <w:separator/>
      </w:r>
    </w:p>
  </w:endnote>
  <w:endnote w:type="continuationSeparator" w:id="0">
    <w:p w:rsidR="00CD1BB7" w:rsidRDefault="00A4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BB7" w:rsidRDefault="00CD1BB7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BB7" w:rsidRDefault="00CD1BB7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BB7" w:rsidRDefault="00CD1BB7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BB7" w:rsidRDefault="00A44139">
      <w:r>
        <w:separator/>
      </w:r>
    </w:p>
  </w:footnote>
  <w:footnote w:type="continuationSeparator" w:id="0">
    <w:p w:rsidR="00CD1BB7" w:rsidRDefault="00A44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BB7" w:rsidRDefault="00CD1BB7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BB7" w:rsidRDefault="00A44139">
    <w:pPr>
      <w:tabs>
        <w:tab w:val="center" w:pos="4819"/>
        <w:tab w:val="right" w:pos="9638"/>
      </w:tabs>
      <w:jc w:val="center"/>
    </w:pPr>
    <w:r>
      <w:t>2</w:t>
    </w:r>
  </w:p>
  <w:p w:rsidR="00CD1BB7" w:rsidRDefault="00CD1BB7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BB7" w:rsidRDefault="00CD1BB7">
    <w:pPr>
      <w:tabs>
        <w:tab w:val="center" w:pos="4819"/>
        <w:tab w:val="right" w:pos="96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C6B"/>
    <w:rsid w:val="004B5CE8"/>
    <w:rsid w:val="005D0C6B"/>
    <w:rsid w:val="00A44139"/>
    <w:rsid w:val="00CD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D2D6EA85-A8B8-4C07-9B45-2C6D06805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4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ECFFBDDA118244861569856C5AC6C3" ma:contentTypeVersion="0" ma:contentTypeDescription="Kurkite naują dokumentą." ma:contentTypeScope="" ma:versionID="e894898859fc6bec26f1b7b2ed962da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87B80-13A9-4A25-A176-C2AEFFEDA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BE8975-B079-47CE-907B-9643F4A9CDA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90BE0F-42F1-4EF9-B5A5-644993E6B6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9367FF-6D3B-441F-8ED5-CD36845B0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3070</Words>
  <Characters>1751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1835274c-d8ba-47a3-a4aa-aee239155fef</vt:lpstr>
    </vt:vector>
  </TitlesOfParts>
  <Company/>
  <LinksUpToDate>false</LinksUpToDate>
  <CharactersWithSpaces>4812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1835274c-d8ba-47a3-a4aa-aee239155fef</dc:title>
  <dc:creator>Naudžiuvienė Vitalija | ŠMSM</dc:creator>
  <cp:lastModifiedBy>Ingrida Urbonaviciene</cp:lastModifiedBy>
  <cp:revision>2</cp:revision>
  <dcterms:created xsi:type="dcterms:W3CDTF">2022-08-19T11:44:00Z</dcterms:created>
  <dcterms:modified xsi:type="dcterms:W3CDTF">2022-08-19T11:44:00Z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0x010100D8ECFFBDDA118244861569856C5AC6C3</vt:lpwstr>
  </property>
</Properties>
</file>